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7B2816" w14:textId="0B2837B3" w:rsidR="00F60463" w:rsidRDefault="00F60463" w:rsidP="00944452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  <w:color w:val="3F3F3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2EC4CD1" wp14:editId="3B62FDA7">
            <wp:simplePos x="0" y="0"/>
            <wp:positionH relativeFrom="column">
              <wp:posOffset>-186980</wp:posOffset>
            </wp:positionH>
            <wp:positionV relativeFrom="paragraph">
              <wp:posOffset>-186743</wp:posOffset>
            </wp:positionV>
            <wp:extent cx="2102424" cy="666115"/>
            <wp:effectExtent l="0" t="0" r="6350" b="0"/>
            <wp:wrapNone/>
            <wp:docPr id="21" name="Picture 2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 descr="Text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2424" cy="666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FDEC70" w14:textId="7DD90F2D" w:rsidR="00944452" w:rsidRPr="00F60463" w:rsidRDefault="00944452" w:rsidP="00944452">
      <w:pPr>
        <w:spacing w:before="100" w:beforeAutospacing="1" w:after="100" w:afterAutospacing="1"/>
        <w:jc w:val="center"/>
        <w:rPr>
          <w:rFonts w:asciiTheme="majorHAnsi" w:eastAsia="Times New Roman" w:hAnsiTheme="majorHAnsi" w:cstheme="majorHAnsi"/>
          <w:b/>
          <w:bCs/>
        </w:rPr>
      </w:pPr>
      <w:r w:rsidRPr="00F60463">
        <w:rPr>
          <w:rFonts w:asciiTheme="majorHAnsi" w:eastAsia="Times New Roman" w:hAnsiTheme="majorHAnsi" w:cstheme="majorHAnsi"/>
          <w:b/>
          <w:bCs/>
          <w:color w:val="3F3F3F"/>
        </w:rPr>
        <w:t>Equity Non-Negotiables</w:t>
      </w:r>
      <w:r w:rsidRPr="00F60463">
        <w:rPr>
          <w:rFonts w:asciiTheme="majorHAnsi" w:eastAsia="Times New Roman" w:hAnsiTheme="majorHAnsi" w:cstheme="majorHAnsi"/>
          <w:b/>
          <w:bCs/>
          <w:color w:val="3F3F3F"/>
        </w:rPr>
        <w:br/>
        <w:t>Initial Feedback for the Equity Non-Negotiables</w:t>
      </w:r>
    </w:p>
    <w:tbl>
      <w:tblPr>
        <w:tblStyle w:val="TableGrid"/>
        <w:tblW w:w="0" w:type="auto"/>
        <w:tblInd w:w="-95" w:type="dxa"/>
        <w:tblLook w:val="04A0" w:firstRow="1" w:lastRow="0" w:firstColumn="1" w:lastColumn="0" w:noHBand="0" w:noVBand="1"/>
      </w:tblPr>
      <w:tblGrid>
        <w:gridCol w:w="3211"/>
        <w:gridCol w:w="3117"/>
        <w:gridCol w:w="3004"/>
      </w:tblGrid>
      <w:tr w:rsidR="00944452" w:rsidRPr="00F60463" w14:paraId="703FC7EF" w14:textId="77777777" w:rsidTr="00F60463">
        <w:tc>
          <w:tcPr>
            <w:tcW w:w="3211" w:type="dxa"/>
            <w:shd w:val="clear" w:color="auto" w:fill="667B52"/>
          </w:tcPr>
          <w:p w14:paraId="2D9B6E2F" w14:textId="36F8D84A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60463">
              <w:rPr>
                <w:rFonts w:asciiTheme="majorHAnsi" w:eastAsia="Times New Roman" w:hAnsiTheme="majorHAnsi" w:cstheme="majorHAnsi"/>
                <w:b/>
                <w:bCs/>
              </w:rPr>
              <w:t>ICS Equity Non-Negotiable</w:t>
            </w:r>
          </w:p>
        </w:tc>
        <w:tc>
          <w:tcPr>
            <w:tcW w:w="3117" w:type="dxa"/>
            <w:shd w:val="clear" w:color="auto" w:fill="667B52"/>
          </w:tcPr>
          <w:p w14:paraId="3EDEC82E" w14:textId="6003FEB9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60463">
              <w:rPr>
                <w:rFonts w:asciiTheme="majorHAnsi" w:eastAsia="Times New Roman" w:hAnsiTheme="majorHAnsi" w:cstheme="majorHAnsi"/>
                <w:b/>
                <w:bCs/>
              </w:rPr>
              <w:t xml:space="preserve">Strength of the ICS Equity </w:t>
            </w:r>
            <w:r w:rsidR="00F60463" w:rsidRPr="00F60463">
              <w:rPr>
                <w:rFonts w:asciiTheme="majorHAnsi" w:eastAsia="Times New Roman" w:hAnsiTheme="majorHAnsi" w:cstheme="majorHAnsi"/>
                <w:b/>
                <w:bCs/>
              </w:rPr>
              <w:t>Non-Negotiable</w:t>
            </w:r>
          </w:p>
        </w:tc>
        <w:tc>
          <w:tcPr>
            <w:tcW w:w="3004" w:type="dxa"/>
            <w:shd w:val="clear" w:color="auto" w:fill="667B52"/>
          </w:tcPr>
          <w:p w14:paraId="03B27504" w14:textId="562C9432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b/>
                <w:bCs/>
              </w:rPr>
            </w:pPr>
            <w:r w:rsidRPr="00F60463">
              <w:rPr>
                <w:rFonts w:asciiTheme="majorHAnsi" w:eastAsia="Times New Roman" w:hAnsiTheme="majorHAnsi" w:cstheme="majorHAnsi"/>
                <w:b/>
                <w:bCs/>
              </w:rPr>
              <w:t xml:space="preserve">Reservation of the ICS Equity </w:t>
            </w:r>
            <w:r w:rsidR="00F60463" w:rsidRPr="00F60463">
              <w:rPr>
                <w:rFonts w:asciiTheme="majorHAnsi" w:eastAsia="Times New Roman" w:hAnsiTheme="majorHAnsi" w:cstheme="majorHAnsi"/>
                <w:b/>
                <w:bCs/>
              </w:rPr>
              <w:t>Non-Negotiable</w:t>
            </w:r>
          </w:p>
        </w:tc>
      </w:tr>
      <w:tr w:rsidR="00944452" w:rsidRPr="00F60463" w14:paraId="3F4FB644" w14:textId="77777777" w:rsidTr="00944452">
        <w:tc>
          <w:tcPr>
            <w:tcW w:w="3211" w:type="dxa"/>
          </w:tcPr>
          <w:p w14:paraId="0AA8264D" w14:textId="6FD20706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F3F3F"/>
              </w:rPr>
            </w:pPr>
            <w:r w:rsidRPr="00F60463">
              <w:rPr>
                <w:rFonts w:asciiTheme="majorHAnsi" w:eastAsia="Times New Roman" w:hAnsiTheme="majorHAnsi" w:cstheme="majorHAnsi"/>
                <w:color w:val="3F3F3F"/>
              </w:rPr>
              <w:t xml:space="preserve">Eliminating inequities begins with ourselves. </w:t>
            </w:r>
          </w:p>
          <w:p w14:paraId="59E5FF7A" w14:textId="60A73BA6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</w:tcPr>
          <w:p w14:paraId="6786DBA3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</w:tcPr>
          <w:p w14:paraId="3BA4E0C5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1C6515FA" w14:textId="77777777" w:rsidTr="00944452">
        <w:tc>
          <w:tcPr>
            <w:tcW w:w="3211" w:type="dxa"/>
            <w:shd w:val="clear" w:color="auto" w:fill="E7E6E6" w:themeFill="background2"/>
          </w:tcPr>
          <w:p w14:paraId="1111A59C" w14:textId="6D0B1900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F3F3F"/>
              </w:rPr>
            </w:pPr>
            <w:r w:rsidRPr="00F60463">
              <w:rPr>
                <w:rFonts w:asciiTheme="majorHAnsi" w:eastAsia="Times New Roman" w:hAnsiTheme="majorHAnsi" w:cstheme="majorHAnsi"/>
                <w:color w:val="3F3F3F"/>
              </w:rPr>
              <w:t xml:space="preserve">The system is responsible for failure. </w:t>
            </w:r>
          </w:p>
          <w:p w14:paraId="6CF471C4" w14:textId="190933B7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78BD6A01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  <w:shd w:val="clear" w:color="auto" w:fill="E7E6E6" w:themeFill="background2"/>
          </w:tcPr>
          <w:p w14:paraId="1598A7AB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2808BE35" w14:textId="77777777" w:rsidTr="00944452">
        <w:tc>
          <w:tcPr>
            <w:tcW w:w="3211" w:type="dxa"/>
          </w:tcPr>
          <w:p w14:paraId="7BC00A85" w14:textId="1160819C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F3F3F"/>
              </w:rPr>
            </w:pPr>
            <w:r w:rsidRPr="00F60463">
              <w:rPr>
                <w:rFonts w:asciiTheme="majorHAnsi" w:eastAsia="Times New Roman" w:hAnsiTheme="majorHAnsi" w:cstheme="majorHAnsi"/>
                <w:color w:val="3F3F3F"/>
              </w:rPr>
              <w:t>All staff are aligned to Co-Plan to Co- Serve to Co-Learn Teams (C3) to support cohesive instruction.</w:t>
            </w:r>
          </w:p>
          <w:p w14:paraId="7CE1139A" w14:textId="6694F676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</w:tcPr>
          <w:p w14:paraId="61B9F959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</w:tcPr>
          <w:p w14:paraId="369FB5A8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2F62B8EB" w14:textId="77777777" w:rsidTr="00944452">
        <w:tc>
          <w:tcPr>
            <w:tcW w:w="3211" w:type="dxa"/>
            <w:shd w:val="clear" w:color="auto" w:fill="E7E6E6" w:themeFill="background2"/>
          </w:tcPr>
          <w:p w14:paraId="751D23E3" w14:textId="79F6B213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  <w:color w:val="3F3F3F"/>
              </w:rPr>
            </w:pPr>
            <w:r w:rsidRPr="00F60463">
              <w:rPr>
                <w:rFonts w:asciiTheme="majorHAnsi" w:eastAsia="Times New Roman" w:hAnsiTheme="majorHAnsi" w:cstheme="majorHAnsi"/>
                <w:color w:val="3F3F3F"/>
              </w:rPr>
              <w:t>Students are proportionally represented in the core of teaching and learning.</w:t>
            </w:r>
          </w:p>
          <w:p w14:paraId="543DAE28" w14:textId="71D435B4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5D4F0B86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  <w:shd w:val="clear" w:color="auto" w:fill="E7E6E6" w:themeFill="background2"/>
          </w:tcPr>
          <w:p w14:paraId="3C7A001A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22A94B23" w14:textId="77777777" w:rsidTr="00944452">
        <w:tc>
          <w:tcPr>
            <w:tcW w:w="3211" w:type="dxa"/>
          </w:tcPr>
          <w:p w14:paraId="2D7E39E4" w14:textId="5E7FBA44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F60463">
              <w:rPr>
                <w:rFonts w:asciiTheme="majorHAnsi" w:eastAsia="Times New Roman" w:hAnsiTheme="majorHAnsi" w:cstheme="majorHAnsi"/>
              </w:rPr>
              <w:t>C3 Teams intentionally develop each other’s capacity.</w:t>
            </w:r>
          </w:p>
          <w:p w14:paraId="3D215602" w14:textId="74B060CB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</w:tcPr>
          <w:p w14:paraId="42ED5069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</w:tcPr>
          <w:p w14:paraId="2532A323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29C3AB98" w14:textId="77777777" w:rsidTr="00944452">
        <w:tc>
          <w:tcPr>
            <w:tcW w:w="3211" w:type="dxa"/>
            <w:shd w:val="clear" w:color="auto" w:fill="E7E6E6" w:themeFill="background2"/>
          </w:tcPr>
          <w:p w14:paraId="3BBADF12" w14:textId="0B0C9048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F60463">
              <w:rPr>
                <w:rFonts w:asciiTheme="majorHAnsi" w:eastAsia="Times New Roman" w:hAnsiTheme="majorHAnsi" w:cstheme="majorHAnsi"/>
              </w:rPr>
              <w:t>Instruction is based on Identity Relevant Teaching and Learning (IRTL) and created for each learner the first time the concept/skill is taught through heterogeneous small group instruction.</w:t>
            </w:r>
          </w:p>
          <w:p w14:paraId="0D3EC0DC" w14:textId="59BCD16B" w:rsidR="00944452" w:rsidRPr="00F60463" w:rsidRDefault="00944452" w:rsidP="00944452">
            <w:pPr>
              <w:pStyle w:val="ListParagraph"/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117" w:type="dxa"/>
            <w:shd w:val="clear" w:color="auto" w:fill="E7E6E6" w:themeFill="background2"/>
          </w:tcPr>
          <w:p w14:paraId="3B7977FC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  <w:shd w:val="clear" w:color="auto" w:fill="E7E6E6" w:themeFill="background2"/>
          </w:tcPr>
          <w:p w14:paraId="3DFCE400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  <w:tr w:rsidR="00944452" w:rsidRPr="00F60463" w14:paraId="3A5D6DA1" w14:textId="77777777" w:rsidTr="00944452">
        <w:tc>
          <w:tcPr>
            <w:tcW w:w="3211" w:type="dxa"/>
          </w:tcPr>
          <w:p w14:paraId="7B8D7F27" w14:textId="4A46AA8D" w:rsidR="00944452" w:rsidRPr="00F60463" w:rsidRDefault="00944452" w:rsidP="00944452">
            <w:pPr>
              <w:pStyle w:val="ListParagraph"/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  <w:r w:rsidRPr="00F60463">
              <w:rPr>
                <w:rFonts w:asciiTheme="majorHAnsi" w:eastAsia="Times New Roman" w:hAnsiTheme="majorHAnsi" w:cstheme="majorHAnsi"/>
              </w:rPr>
              <w:t>Policy and funding are aligned to these Equity Non-Negotiables</w:t>
            </w:r>
          </w:p>
        </w:tc>
        <w:tc>
          <w:tcPr>
            <w:tcW w:w="3117" w:type="dxa"/>
          </w:tcPr>
          <w:p w14:paraId="7E53F1DA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  <w:tc>
          <w:tcPr>
            <w:tcW w:w="3004" w:type="dxa"/>
          </w:tcPr>
          <w:p w14:paraId="75723B64" w14:textId="77777777" w:rsidR="00944452" w:rsidRPr="00F60463" w:rsidRDefault="00944452" w:rsidP="00944452">
            <w:pPr>
              <w:spacing w:before="100" w:beforeAutospacing="1" w:after="100" w:afterAutospacing="1"/>
              <w:rPr>
                <w:rFonts w:asciiTheme="majorHAnsi" w:eastAsia="Times New Roman" w:hAnsiTheme="majorHAnsi" w:cstheme="majorHAnsi"/>
              </w:rPr>
            </w:pPr>
          </w:p>
        </w:tc>
      </w:tr>
    </w:tbl>
    <w:p w14:paraId="2E1226F3" w14:textId="77777777" w:rsidR="00C52002" w:rsidRPr="00F60463" w:rsidRDefault="00052FD6">
      <w:pPr>
        <w:rPr>
          <w:rFonts w:asciiTheme="majorHAnsi" w:hAnsiTheme="majorHAnsi" w:cstheme="majorHAnsi"/>
        </w:rPr>
      </w:pPr>
    </w:p>
    <w:sectPr w:rsidR="00C52002" w:rsidRPr="00F60463" w:rsidSect="00801C98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5FDEA6" w14:textId="77777777" w:rsidR="00052FD6" w:rsidRDefault="00052FD6" w:rsidP="00944452">
      <w:r>
        <w:separator/>
      </w:r>
    </w:p>
  </w:endnote>
  <w:endnote w:type="continuationSeparator" w:id="0">
    <w:p w14:paraId="3865FEED" w14:textId="77777777" w:rsidR="00052FD6" w:rsidRDefault="00052FD6" w:rsidP="00944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AF134" w14:textId="77777777" w:rsidR="00052FD6" w:rsidRDefault="00052FD6" w:rsidP="00944452">
      <w:r>
        <w:separator/>
      </w:r>
    </w:p>
  </w:footnote>
  <w:footnote w:type="continuationSeparator" w:id="0">
    <w:p w14:paraId="352D18B5" w14:textId="77777777" w:rsidR="00052FD6" w:rsidRDefault="00052FD6" w:rsidP="009444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049E9" w14:textId="4E8F78A9" w:rsidR="00944452" w:rsidRPr="00F60463" w:rsidRDefault="00F60463" w:rsidP="00F60463">
    <w:pPr>
      <w:pStyle w:val="Footer"/>
      <w:ind w:right="360"/>
      <w:rPr>
        <w:rFonts w:asciiTheme="majorHAnsi" w:hAnsiTheme="majorHAnsi" w:cstheme="majorHAnsi"/>
        <w:sz w:val="16"/>
        <w:szCs w:val="16"/>
      </w:rPr>
    </w:pPr>
    <w:r w:rsidRPr="00D0076B">
      <w:rPr>
        <w:rFonts w:asciiTheme="majorHAnsi" w:hAnsiTheme="majorHAnsi" w:cstheme="majorHAnsi"/>
        <w:sz w:val="16"/>
        <w:szCs w:val="16"/>
      </w:rPr>
      <w:t>© 2022 Elise M. Frattura and Colleen A. Capper. All rights reserved. Please do not reproduce, modify, or distribute this work without written consent from the authors. Please email info@icsequity.org to obtain such permission.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313C5"/>
    <w:multiLevelType w:val="hybridMultilevel"/>
    <w:tmpl w:val="E43A0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677462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4452"/>
    <w:rsid w:val="00052FD6"/>
    <w:rsid w:val="00087C23"/>
    <w:rsid w:val="00133323"/>
    <w:rsid w:val="00150B13"/>
    <w:rsid w:val="005015E7"/>
    <w:rsid w:val="005F4CFF"/>
    <w:rsid w:val="00801C98"/>
    <w:rsid w:val="008467CD"/>
    <w:rsid w:val="00944452"/>
    <w:rsid w:val="00A22407"/>
    <w:rsid w:val="00A8001B"/>
    <w:rsid w:val="00B54238"/>
    <w:rsid w:val="00CD22B5"/>
    <w:rsid w:val="00F60463"/>
    <w:rsid w:val="00F8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BFCC5"/>
  <w15:chartTrackingRefBased/>
  <w15:docId w15:val="{040222B1-69C5-0F45-A55F-5A115BE2E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4445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39"/>
    <w:rsid w:val="009444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4445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4452"/>
  </w:style>
  <w:style w:type="paragraph" w:styleId="Footer">
    <w:name w:val="footer"/>
    <w:basedOn w:val="Normal"/>
    <w:link w:val="FooterChar"/>
    <w:uiPriority w:val="99"/>
    <w:unhideWhenUsed/>
    <w:rsid w:val="0094445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4452"/>
  </w:style>
  <w:style w:type="paragraph" w:styleId="ListParagraph">
    <w:name w:val="List Paragraph"/>
    <w:basedOn w:val="Normal"/>
    <w:uiPriority w:val="34"/>
    <w:qFormat/>
    <w:rsid w:val="009444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471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9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666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342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67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298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0729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320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6276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1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195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0108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1869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7905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Elise M Frattura</dc:creator>
  <cp:keywords/>
  <dc:description/>
  <cp:lastModifiedBy>ICS Equity</cp:lastModifiedBy>
  <cp:revision>2</cp:revision>
  <dcterms:created xsi:type="dcterms:W3CDTF">2022-05-03T13:52:00Z</dcterms:created>
  <dcterms:modified xsi:type="dcterms:W3CDTF">2022-05-03T13:52:00Z</dcterms:modified>
</cp:coreProperties>
</file>